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43001-255/2020-0</w:t>
            </w:r>
            <w:r w:rsidR="00CC4A7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A-105/20 S</w:t>
            </w:r>
            <w:r w:rsidR="00424A5A" w:rsidRPr="00FA04D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A04D1" w:rsidRDefault="00BD23E7" w:rsidP="008D109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FA04D1" w:rsidRPr="00FA04D1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2431-20-000953/0</w:t>
            </w:r>
          </w:p>
        </w:tc>
      </w:tr>
    </w:tbl>
    <w:p w:rsidR="00424A5A" w:rsidRPr="00FA04D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FA04D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A04D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A04D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A04D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A04D1">
        <w:tc>
          <w:tcPr>
            <w:tcW w:w="9288" w:type="dxa"/>
          </w:tcPr>
          <w:p w:rsidR="00E813F4" w:rsidRPr="00FA04D1" w:rsidRDefault="00FA04D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A04D1">
              <w:rPr>
                <w:rFonts w:ascii="Tahoma" w:hAnsi="Tahoma" w:cs="Tahoma"/>
                <w:b/>
                <w:szCs w:val="20"/>
              </w:rPr>
              <w:t>Izdelava projekta DGD in PZI povezovalne ceste med R2-449/0315 Lenart – G. Radgona in R2-433/1288 Lenart - Trate</w:t>
            </w:r>
          </w:p>
        </w:tc>
      </w:tr>
    </w:tbl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C4A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A04D1" w:rsidRPr="00CC4A73" w:rsidRDefault="00FA04D1" w:rsidP="00FA04D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C4A73">
        <w:rPr>
          <w:rFonts w:ascii="Tahoma" w:hAnsi="Tahoma" w:cs="Tahoma"/>
          <w:b/>
          <w:color w:val="333333"/>
          <w:sz w:val="20"/>
          <w:szCs w:val="20"/>
          <w:lang w:eastAsia="sl-SI"/>
        </w:rPr>
        <w:t>JN006056/2020-B01 - A-105/20; datum objave: 01.10.2020</w:t>
      </w:r>
    </w:p>
    <w:p w:rsidR="00E813F4" w:rsidRPr="00CC4A73" w:rsidRDefault="00FA04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C4A7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D23E7" w:rsidRPr="00CC4A73"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  <w:r w:rsidRPr="00CC4A73">
        <w:rPr>
          <w:rFonts w:ascii="Tahoma" w:hAnsi="Tahoma" w:cs="Tahoma"/>
          <w:b/>
          <w:color w:val="333333"/>
          <w:szCs w:val="20"/>
          <w:shd w:val="clear" w:color="auto" w:fill="FFFFFF"/>
        </w:rPr>
        <w:t>.10.2020   </w:t>
      </w:r>
      <w:r w:rsidR="00CC4A73" w:rsidRPr="00CC4A73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Pr="00CC4A7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C4A73" w:rsidRPr="00CC4A73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:rsidR="00E813F4" w:rsidRPr="00CC4A7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C4A73">
        <w:rPr>
          <w:rFonts w:ascii="Tahoma" w:hAnsi="Tahoma" w:cs="Tahoma"/>
          <w:b/>
          <w:szCs w:val="20"/>
        </w:rPr>
        <w:t>Vprašanje:</w:t>
      </w:r>
    </w:p>
    <w:p w:rsidR="00BD23E7" w:rsidRPr="00CC4A73" w:rsidRDefault="00BD23E7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57F03" w:rsidRPr="00CC4A73" w:rsidRDefault="00CC4A73" w:rsidP="00FA04D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C4A73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CC4A73">
        <w:rPr>
          <w:rFonts w:ascii="Tahoma" w:hAnsi="Tahoma" w:cs="Tahoma"/>
          <w:color w:val="333333"/>
          <w:szCs w:val="20"/>
        </w:rPr>
        <w:br/>
      </w:r>
      <w:r w:rsidRPr="00CC4A73">
        <w:rPr>
          <w:rFonts w:ascii="Tahoma" w:hAnsi="Tahoma" w:cs="Tahoma"/>
          <w:color w:val="333333"/>
          <w:szCs w:val="20"/>
          <w:shd w:val="clear" w:color="auto" w:fill="FFFFFF"/>
        </w:rPr>
        <w:t xml:space="preserve">Kot izhaja iz projektne naloge je prometna študija in v zvezi s tem </w:t>
      </w:r>
      <w:proofErr w:type="spellStart"/>
      <w:r w:rsidRPr="00CC4A73">
        <w:rPr>
          <w:rFonts w:ascii="Tahoma" w:hAnsi="Tahoma" w:cs="Tahoma"/>
          <w:color w:val="333333"/>
          <w:szCs w:val="20"/>
          <w:shd w:val="clear" w:color="auto" w:fill="FFFFFF"/>
        </w:rPr>
        <w:t>kapacitetna</w:t>
      </w:r>
      <w:proofErr w:type="spellEnd"/>
      <w:r w:rsidRPr="00CC4A73">
        <w:rPr>
          <w:rFonts w:ascii="Tahoma" w:hAnsi="Tahoma" w:cs="Tahoma"/>
          <w:color w:val="333333"/>
          <w:szCs w:val="20"/>
          <w:shd w:val="clear" w:color="auto" w:fill="FFFFFF"/>
        </w:rPr>
        <w:t xml:space="preserve"> analiza in analiza prometne varnosti izdelana samo za novi priključek na R2-433/1288 v km 1+380, predvideno je krožno križišče. Za izdelavo študije hrupa njen izdelovalec potrebuje napoved in distribucijo prometa za celotno obvoznico. V razpisni dokumentaciji pogrešamo potrebo po izdelavi dopolnitve prometne študije za celotno obvoznico v omenjenem smislu.</w:t>
      </w:r>
      <w:r w:rsidRPr="00CC4A73">
        <w:rPr>
          <w:rFonts w:ascii="Tahoma" w:hAnsi="Tahoma" w:cs="Tahoma"/>
          <w:color w:val="333333"/>
          <w:szCs w:val="20"/>
        </w:rPr>
        <w:br/>
      </w:r>
      <w:r w:rsidRPr="00CC4A73">
        <w:rPr>
          <w:rFonts w:ascii="Tahoma" w:hAnsi="Tahoma" w:cs="Tahoma"/>
          <w:color w:val="333333"/>
          <w:szCs w:val="20"/>
          <w:shd w:val="clear" w:color="auto" w:fill="FFFFFF"/>
        </w:rPr>
        <w:t>Prosimo za pojasnilo in natančno definiranje obsega del, za dopolnitev prometne študije pa dodatno postavko v podrobni specifikaciji naročila.</w:t>
      </w:r>
      <w:r w:rsidRPr="00CC4A73">
        <w:rPr>
          <w:rFonts w:ascii="Tahoma" w:hAnsi="Tahoma" w:cs="Tahoma"/>
          <w:color w:val="333333"/>
          <w:szCs w:val="20"/>
        </w:rPr>
        <w:br/>
      </w:r>
      <w:r w:rsidRPr="00CC4A73">
        <w:rPr>
          <w:rFonts w:ascii="Tahoma" w:hAnsi="Tahoma" w:cs="Tahoma"/>
          <w:color w:val="333333"/>
          <w:szCs w:val="20"/>
        </w:rPr>
        <w:br/>
      </w:r>
      <w:r w:rsidRPr="00CC4A73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CC4A73" w:rsidRPr="00CC4A73" w:rsidRDefault="00CC4A73" w:rsidP="00FA04D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CC4A73" w:rsidRPr="00CC4A73" w:rsidRDefault="00CC4A73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C4A73">
        <w:rPr>
          <w:rFonts w:ascii="Tahoma" w:hAnsi="Tahoma" w:cs="Tahoma"/>
          <w:b/>
          <w:szCs w:val="20"/>
        </w:rPr>
        <w:t>Odgovor:</w:t>
      </w:r>
    </w:p>
    <w:p w:rsidR="00A777EA" w:rsidRPr="00CC4A73" w:rsidRDefault="00A777EA" w:rsidP="00E813F4">
      <w:pPr>
        <w:pStyle w:val="BodyText2"/>
        <w:rPr>
          <w:rFonts w:ascii="Tahoma" w:hAnsi="Tahoma" w:cs="Tahoma"/>
          <w:b/>
          <w:szCs w:val="20"/>
        </w:rPr>
      </w:pPr>
    </w:p>
    <w:p w:rsidR="00036C7A" w:rsidRPr="007D5ABE" w:rsidRDefault="00E447F9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7D5ABE">
        <w:rPr>
          <w:rFonts w:ascii="Tahoma" w:hAnsi="Tahoma" w:cs="Tahoma"/>
          <w:szCs w:val="20"/>
        </w:rPr>
        <w:t xml:space="preserve">Ocenjujemo, da obremenitev s hrupom za predmetno povezovalno cesto ne bo </w:t>
      </w:r>
      <w:r w:rsidR="00036C7A" w:rsidRPr="007D5ABE">
        <w:rPr>
          <w:rFonts w:ascii="Tahoma" w:hAnsi="Tahoma" w:cs="Tahoma"/>
          <w:szCs w:val="20"/>
        </w:rPr>
        <w:t>problematična z ozirom na to, da bo cesta potekala po industrijski coni. Glede na navedeno izdelava prometne študije celotnega območja za potrebe izdelave študije hrupa za povezovalno cesto ni smiselna.</w:t>
      </w:r>
    </w:p>
    <w:p w:rsidR="00457F03" w:rsidRPr="007D5ABE" w:rsidRDefault="00036C7A" w:rsidP="00E813F4">
      <w:pPr>
        <w:pStyle w:val="BodyText2"/>
        <w:rPr>
          <w:rFonts w:ascii="Tahoma" w:hAnsi="Tahoma" w:cs="Tahoma"/>
          <w:szCs w:val="20"/>
        </w:rPr>
      </w:pPr>
      <w:r w:rsidRPr="007D5ABE">
        <w:rPr>
          <w:rFonts w:ascii="Tahoma" w:hAnsi="Tahoma" w:cs="Tahoma"/>
          <w:szCs w:val="20"/>
        </w:rPr>
        <w:t xml:space="preserve">Za križišče – priključek na regionalno cesto R2-433/1288,  je bila v letu 2018 izdelana </w:t>
      </w:r>
      <w:proofErr w:type="spellStart"/>
      <w:r w:rsidRPr="007D5ABE">
        <w:rPr>
          <w:rFonts w:ascii="Tahoma" w:hAnsi="Tahoma" w:cs="Tahoma"/>
          <w:szCs w:val="20"/>
        </w:rPr>
        <w:t>kapacitetna</w:t>
      </w:r>
      <w:proofErr w:type="spellEnd"/>
      <w:r w:rsidRPr="007D5ABE">
        <w:rPr>
          <w:rFonts w:ascii="Tahoma" w:hAnsi="Tahoma" w:cs="Tahoma"/>
          <w:szCs w:val="20"/>
        </w:rPr>
        <w:t xml:space="preserve"> analiza in analiza prometne varnosti, zato menimo, da izdelava prometne študije tudi iz tega vidika ni potrebna.</w:t>
      </w:r>
    </w:p>
    <w:p w:rsidR="00036C7A" w:rsidRPr="007D5ABE" w:rsidRDefault="00036C7A" w:rsidP="00E813F4">
      <w:pPr>
        <w:pStyle w:val="BodyText2"/>
        <w:rPr>
          <w:rFonts w:ascii="Tahoma" w:hAnsi="Tahoma" w:cs="Tahoma"/>
          <w:szCs w:val="20"/>
        </w:rPr>
      </w:pPr>
      <w:r w:rsidRPr="007D5ABE">
        <w:rPr>
          <w:rFonts w:ascii="Tahoma" w:hAnsi="Tahoma" w:cs="Tahoma"/>
          <w:szCs w:val="20"/>
        </w:rPr>
        <w:t xml:space="preserve">Naročnik </w:t>
      </w:r>
      <w:r w:rsidR="007D5ABE" w:rsidRPr="007D5ABE">
        <w:rPr>
          <w:rFonts w:ascii="Tahoma" w:hAnsi="Tahoma" w:cs="Tahoma"/>
          <w:szCs w:val="20"/>
        </w:rPr>
        <w:t xml:space="preserve">zato </w:t>
      </w:r>
      <w:r w:rsidRPr="007D5ABE">
        <w:rPr>
          <w:rFonts w:ascii="Tahoma" w:hAnsi="Tahoma" w:cs="Tahoma"/>
          <w:szCs w:val="20"/>
        </w:rPr>
        <w:t>ne naroča izdelave prometne študije</w:t>
      </w:r>
      <w:r w:rsidR="007D5ABE" w:rsidRPr="007D5ABE">
        <w:rPr>
          <w:rFonts w:ascii="Tahoma" w:hAnsi="Tahoma" w:cs="Tahoma"/>
          <w:szCs w:val="20"/>
        </w:rPr>
        <w:t>.</w:t>
      </w:r>
    </w:p>
    <w:p w:rsidR="00036C7A" w:rsidRPr="00BD23E7" w:rsidRDefault="00036C7A" w:rsidP="00E813F4">
      <w:pPr>
        <w:pStyle w:val="BodyText2"/>
        <w:rPr>
          <w:rFonts w:ascii="Tahoma" w:hAnsi="Tahoma" w:cs="Tahoma"/>
          <w:b/>
          <w:szCs w:val="20"/>
        </w:rPr>
      </w:pPr>
    </w:p>
    <w:bookmarkEnd w:id="0"/>
    <w:p w:rsidR="00556816" w:rsidRPr="00BD23E7" w:rsidRDefault="00556816">
      <w:pPr>
        <w:rPr>
          <w:rFonts w:ascii="Tahoma" w:hAnsi="Tahoma" w:cs="Tahoma"/>
          <w:sz w:val="20"/>
          <w:szCs w:val="20"/>
        </w:rPr>
      </w:pPr>
    </w:p>
    <w:sectPr w:rsidR="00556816" w:rsidRPr="00BD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92" w:rsidRDefault="00035392">
      <w:r>
        <w:separator/>
      </w:r>
    </w:p>
  </w:endnote>
  <w:endnote w:type="continuationSeparator" w:id="0">
    <w:p w:rsidR="00035392" w:rsidRDefault="0003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23E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23E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A04D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92" w:rsidRDefault="00035392">
      <w:r>
        <w:separator/>
      </w:r>
    </w:p>
  </w:footnote>
  <w:footnote w:type="continuationSeparator" w:id="0">
    <w:p w:rsidR="00035392" w:rsidRDefault="0003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A04D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1"/>
    <w:rsid w:val="00035392"/>
    <w:rsid w:val="00036C7A"/>
    <w:rsid w:val="000646A9"/>
    <w:rsid w:val="00091C53"/>
    <w:rsid w:val="001836BB"/>
    <w:rsid w:val="00216549"/>
    <w:rsid w:val="002507C2"/>
    <w:rsid w:val="00290551"/>
    <w:rsid w:val="003133A6"/>
    <w:rsid w:val="003560E2"/>
    <w:rsid w:val="003579C0"/>
    <w:rsid w:val="003B3574"/>
    <w:rsid w:val="003B58B0"/>
    <w:rsid w:val="00424A5A"/>
    <w:rsid w:val="0044323F"/>
    <w:rsid w:val="00457F03"/>
    <w:rsid w:val="004B34B5"/>
    <w:rsid w:val="00556816"/>
    <w:rsid w:val="006030C9"/>
    <w:rsid w:val="00612917"/>
    <w:rsid w:val="00634B0D"/>
    <w:rsid w:val="00637BE6"/>
    <w:rsid w:val="007428DE"/>
    <w:rsid w:val="007D5ABE"/>
    <w:rsid w:val="007E57FD"/>
    <w:rsid w:val="008D1092"/>
    <w:rsid w:val="009B1FD9"/>
    <w:rsid w:val="009B29E5"/>
    <w:rsid w:val="00A05C73"/>
    <w:rsid w:val="00A17575"/>
    <w:rsid w:val="00A777EA"/>
    <w:rsid w:val="00A92738"/>
    <w:rsid w:val="00AD3747"/>
    <w:rsid w:val="00BD23E7"/>
    <w:rsid w:val="00CC4A73"/>
    <w:rsid w:val="00D15900"/>
    <w:rsid w:val="00D32F01"/>
    <w:rsid w:val="00DA28EC"/>
    <w:rsid w:val="00DB7CDA"/>
    <w:rsid w:val="00E1051E"/>
    <w:rsid w:val="00E447F9"/>
    <w:rsid w:val="00E51016"/>
    <w:rsid w:val="00E66D5B"/>
    <w:rsid w:val="00E813F4"/>
    <w:rsid w:val="00EA1375"/>
    <w:rsid w:val="00EE49D0"/>
    <w:rsid w:val="00F744BD"/>
    <w:rsid w:val="00F86AEB"/>
    <w:rsid w:val="00FA04D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D6D1EE"/>
  <w15:docId w15:val="{747FE3A2-C86F-4AAE-872C-3B91145E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A0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04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2020-10-26T09:19:00Z</cp:lastPrinted>
  <dcterms:created xsi:type="dcterms:W3CDTF">2020-10-28T10:04:00Z</dcterms:created>
  <dcterms:modified xsi:type="dcterms:W3CDTF">2020-10-28T11:33:00Z</dcterms:modified>
</cp:coreProperties>
</file>